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VOLMACHT</w:t>
      </w:r>
    </w:p>
    <w:p>
      <w:pPr>
        <w:spacing w:after="200"/>
      </w:pPr>
      <w:r>
        <w:rPr>
          <w:b w:val="0"/>
        </w:rPr>
        <w:t>Ondergetekende, [VOLLEDIGE NAAM VOLMACHTGEVER], geboren op [GEBOORTEDATUM], wonende te [WOONPLAATS EN ADRES], hierna te noemen “volmachtgever”,</w:t>
      </w:r>
    </w:p>
    <w:p>
      <w:pPr>
        <w:spacing w:after="200"/>
      </w:pPr>
      <w:r>
        <w:rPr>
          <w:b w:val="0"/>
        </w:rPr>
        <w:t>verleent hierbij volmacht aan [VOLLEDIGE NAAM GEVOLMACHTIGDE], wonende te [WOONPLAATS EN ADRES GEVOLMACHTIGDE], hierna te noemen “gevolmachtigde”,</w:t>
      </w:r>
    </w:p>
    <w:p>
      <w:pPr>
        <w:spacing w:after="200"/>
      </w:pPr>
      <w:r>
        <w:rPr>
          <w:b w:val="0"/>
        </w:rPr>
        <w:t>om namens volmachtgever de volgende rechtshandeling te verrichten: [OMSCHRIJVING VAN DE HANDELING, BIJVOORBEELD: HET ONDERTEKENEN VAN DE HUUROVEREENKOMST BETREFFENDE HET PAND AAN...].</w:t>
      </w:r>
    </w:p>
    <w:p>
      <w:pPr>
        <w:spacing w:after="240"/>
      </w:pPr>
      <w:r>
        <w:rPr>
          <w:i/>
          <w:color w:val="6E6E6E"/>
          <w:sz w:val="18"/>
        </w:rPr>
        <w:t>Toelichting: omschrijf de handeling zo concreet mogelijk. Een bijzondere volmacht in algemene bewoordingen strekt zich volgens artikel 3:62 lid 2 BW niet uit tot daden van beschikking (zoals verkopen), tenzij dat ondubbelzinnig vermeld staat. Verwijder deze toelichting voor ondertekening.</w:t>
      </w:r>
    </w:p>
    <w:p>
      <w:pPr>
        <w:spacing w:after="200"/>
      </w:pPr>
      <w:r>
        <w:rPr>
          <w:b w:val="0"/>
        </w:rPr>
        <w:t>De gevolmachtigde [IS / IS NIET] bevoegd om voor deze handeling ondervolmacht aan een derde te verlenen.</w:t>
      </w:r>
    </w:p>
    <w:p>
      <w:pPr>
        <w:spacing w:after="240"/>
      </w:pPr>
      <w:r>
        <w:rPr>
          <w:i/>
          <w:color w:val="6E6E6E"/>
          <w:sz w:val="18"/>
        </w:rPr>
        <w:t>Toelichting: laat je dit veld open, dan geldt automatisch de hoofdregel van artikel 3:64 BW dat ondervolmacht niet is toegestaan. Verwijder deze toelichting voor ondertekening.</w:t>
      </w:r>
    </w:p>
    <w:p>
      <w:pPr>
        <w:spacing w:after="200"/>
      </w:pPr>
      <w:r>
        <w:rPr>
          <w:b w:val="0"/>
        </w:rPr>
        <w:t>Deze volmacht is geldig [TOT EN MET DATUM / TOTDAT DE HANDELING IS VERRICHT] en kan door volmachtgever te allen tijde schriftelijk worden herroepen, tenzij hierboven anders is bepaald.</w:t>
      </w:r>
    </w:p>
    <w:p>
      <w:pPr>
        <w:spacing w:after="240"/>
      </w:pPr>
      <w:r>
        <w:rPr>
          <w:i/>
          <w:color w:val="6E6E6E"/>
          <w:sz w:val="18"/>
        </w:rPr>
        <w:t>Toelichting: een einddatum of afbakening voorkomt dat de volmacht jarenlang blijft rondzweven nadat het doel al bereikt is (art. 3:72 BW). Verwijder deze toelichting voor ondertekening.</w:t>
      </w:r>
    </w:p>
    <w:p>
      <w:pPr>
        <w:spacing w:after="200"/>
      </w:pPr>
      <w:r>
        <w:rPr>
          <w:b w:val="0"/>
        </w:rPr>
        <w:t>Opgemaakt te [PLAATS], op [DATUM].</w:t>
      </w:r>
    </w:p>
    <w:p>
      <w:pPr>
        <w:spacing w:after="200"/>
      </w:pPr>
      <w:r>
        <w:rPr>
          <w:b w:val="0"/>
        </w:rPr>
      </w:r>
    </w:p>
    <w:p>
      <w:pPr>
        <w:spacing w:after="200"/>
      </w:pPr>
      <w:r>
        <w:rPr>
          <w:b w:val="0"/>
        </w:rPr>
        <w:t>Handtekening volmachtgever: [HANDTEKENING]</w:t>
      </w:r>
    </w:p>
    <w:p>
      <w:pPr>
        <w:spacing w:after="200"/>
      </w:pPr>
      <w:r>
        <w:rPr>
          <w:b w:val="0"/>
        </w:rPr>
      </w:r>
    </w:p>
    <w:p/>
    <w:p>
      <w:pPr>
        <w:spacing w:after="240"/>
      </w:pPr>
      <w:r>
        <w:rPr>
          <w:i/>
          <w:color w:val="6E6E6E"/>
          <w:sz w:val="18"/>
        </w:rPr>
        <w:t>Dit model is algemene informatie en geen juridisch advies. Gaat het om een groot belang, laat de tekst dan toetsen door een jurist of notaris.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